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ED5B3" w14:textId="77777777" w:rsidR="004C0F5A" w:rsidRPr="001642BE" w:rsidRDefault="004C0F5A" w:rsidP="004C0F5A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MÉXICO FASCINANTE 2024 </w:t>
      </w:r>
    </w:p>
    <w:p w14:paraId="3C392060" w14:textId="77777777" w:rsidR="004C0F5A" w:rsidRPr="001642BE" w:rsidRDefault="004C0F5A" w:rsidP="004C0F5A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8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7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769BCF60" w14:textId="77777777" w:rsidR="004C0F5A" w:rsidRDefault="004C0F5A" w:rsidP="004C0F5A">
      <w:pPr>
        <w:pStyle w:val="Sinespaciado"/>
        <w:rPr>
          <w:sz w:val="20"/>
          <w:szCs w:val="20"/>
          <w:lang w:val="es-ES_tradnl" w:eastAsia="es-ES"/>
        </w:rPr>
      </w:pPr>
    </w:p>
    <w:p w14:paraId="1ABB5306" w14:textId="77777777" w:rsidR="004C0F5A" w:rsidRPr="005420CA" w:rsidRDefault="004C0F5A" w:rsidP="004C0F5A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1F6CBF16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29EB616C" w14:textId="3EC17472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Transportación México – Taxco – Acapulco</w:t>
      </w:r>
    </w:p>
    <w:p w14:paraId="4F05AA9F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 – México</w:t>
      </w:r>
    </w:p>
    <w:p w14:paraId="276F851B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1 noche de alojamiento en Taxco</w:t>
      </w:r>
    </w:p>
    <w:p w14:paraId="7C52337F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2 noches de alojamiento en Acapulco</w:t>
      </w:r>
    </w:p>
    <w:p w14:paraId="788E9568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en Ciudad de México &amp; Taxco</w:t>
      </w:r>
    </w:p>
    <w:p w14:paraId="1106A3CE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Semi Todo Incluido o Todo Incluido en Acapulco (según hotel seleccionado)</w:t>
      </w:r>
    </w:p>
    <w:p w14:paraId="46C6D467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México City Tour</w:t>
      </w:r>
    </w:p>
    <w:p w14:paraId="54CF4098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Paseo en Yate con barra libre de bebidas a bordo</w:t>
      </w:r>
    </w:p>
    <w:p w14:paraId="1109302F" w14:textId="4C70E5E1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 de salida en Acapulco</w:t>
      </w:r>
    </w:p>
    <w:p w14:paraId="204DB6A7" w14:textId="1B2DEA83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4C0F5A">
        <w:rPr>
          <w:sz w:val="20"/>
          <w:szCs w:val="20"/>
          <w:lang w:val="es-ES_tradnl" w:eastAsia="es-ES"/>
        </w:rPr>
        <w:t>Traslado Acapulco-México en autobús de línea regular</w:t>
      </w:r>
      <w:r>
        <w:rPr>
          <w:sz w:val="20"/>
          <w:szCs w:val="20"/>
          <w:lang w:val="es-ES_tradnl" w:eastAsia="es-ES"/>
        </w:rPr>
        <w:t xml:space="preserve"> </w:t>
      </w:r>
    </w:p>
    <w:p w14:paraId="5A7BAE1F" w14:textId="77777777" w:rsidR="004C0F5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 Terminal de Bus – Hotel CDMX a su regreso de Acapulco</w:t>
      </w:r>
    </w:p>
    <w:p w14:paraId="2DEDE482" w14:textId="77777777" w:rsidR="004C0F5A" w:rsidRPr="005420CA" w:rsidRDefault="004C0F5A" w:rsidP="004C0F5A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1A64082D" w14:textId="77777777" w:rsidR="004C0F5A" w:rsidRPr="005420CA" w:rsidRDefault="004C0F5A" w:rsidP="004C0F5A">
      <w:pPr>
        <w:pStyle w:val="Sinespaciado"/>
        <w:rPr>
          <w:sz w:val="20"/>
          <w:szCs w:val="20"/>
          <w:lang w:val="es-ES_tradnl" w:eastAsia="es-ES"/>
        </w:rPr>
      </w:pPr>
    </w:p>
    <w:p w14:paraId="5EB9C238" w14:textId="77777777" w:rsidR="004C0F5A" w:rsidRDefault="004C0F5A" w:rsidP="004C0F5A">
      <w:pPr>
        <w:pStyle w:val="Sinespaciado"/>
        <w:rPr>
          <w:b/>
          <w:bCs/>
          <w:sz w:val="20"/>
          <w:szCs w:val="20"/>
          <w:lang w:val="es-ES_tradnl" w:eastAsia="es-ES"/>
        </w:rPr>
      </w:pPr>
      <w:bookmarkStart w:id="0" w:name="_Hlk124875420"/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175CC7EC" w14:textId="77777777" w:rsidR="004C0F5A" w:rsidRDefault="004C0F5A" w:rsidP="004C0F5A">
      <w:pPr>
        <w:pStyle w:val="Sinespaciado"/>
        <w:rPr>
          <w:b/>
          <w:bCs/>
          <w:sz w:val="20"/>
          <w:szCs w:val="20"/>
        </w:rPr>
      </w:pPr>
    </w:p>
    <w:tbl>
      <w:tblPr>
        <w:tblW w:w="8777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530"/>
        <w:gridCol w:w="1223"/>
        <w:gridCol w:w="557"/>
        <w:gridCol w:w="557"/>
        <w:gridCol w:w="557"/>
        <w:gridCol w:w="557"/>
        <w:gridCol w:w="721"/>
        <w:gridCol w:w="717"/>
      </w:tblGrid>
      <w:tr w:rsidR="007D2E40" w:rsidRPr="00BE5AF8" w14:paraId="6B1EBCB0" w14:textId="77777777" w:rsidTr="00565184">
        <w:trPr>
          <w:trHeight w:val="139"/>
        </w:trPr>
        <w:tc>
          <w:tcPr>
            <w:tcW w:w="0" w:type="auto"/>
            <w:gridSpan w:val="7"/>
            <w:shd w:val="clear" w:color="000000" w:fill="002060"/>
            <w:noWrap/>
            <w:vAlign w:val="center"/>
            <w:hideMark/>
          </w:tcPr>
          <w:p w14:paraId="105EF3AB" w14:textId="0D6CD634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VÍA COPA AIRLNES</w:t>
            </w: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25B6A683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D2E40" w:rsidRPr="00BE5AF8" w14:paraId="01147AE5" w14:textId="77777777" w:rsidTr="00565184">
        <w:trPr>
          <w:trHeight w:val="139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539A89F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00698D4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821D846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572FEC6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7A4C9D2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7DF599A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E7D3A65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535F92C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2A50DF0" w14:textId="77777777" w:rsidR="007D2E40" w:rsidRPr="00BE5AF8" w:rsidRDefault="007D2E40" w:rsidP="00565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7D2E40" w:rsidRPr="00BE5AF8" w14:paraId="115AB97D" w14:textId="77777777" w:rsidTr="00565184">
        <w:trPr>
          <w:trHeight w:val="515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BB5A58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Imperial Reforma / Kali Ciudadela</w:t>
            </w:r>
          </w:p>
          <w:p w14:paraId="73858974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Posada de la Misión</w:t>
            </w:r>
          </w:p>
          <w:p w14:paraId="64F72847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Playa Suites (SAI)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D11B0F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08048A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A2DFCD" w14:textId="23A760DB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6A7081C1" w14:textId="6E82C636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2EB17C" w14:textId="1DC4DEEB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5BE33A" w14:textId="740B6C82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28E13D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55D1B3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7D2E40" w:rsidRPr="00BE5AF8" w14:paraId="1B4F4263" w14:textId="77777777" w:rsidTr="00565184">
        <w:trPr>
          <w:trHeight w:val="510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8AB4BE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 Reforma / Century Reforma</w:t>
            </w:r>
          </w:p>
          <w:p w14:paraId="4444D00A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Posada de la Misión</w:t>
            </w:r>
          </w:p>
          <w:p w14:paraId="1EEDE281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El Cano Acapulco / Hotsson Smart (AI)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1744A8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B1BA0C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3B301B" w14:textId="24D9C56D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B15C2A" w14:textId="74C0582D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29A7B9" w14:textId="2FADBCF1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1456C7" w14:textId="3600D94E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51B95B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40A038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 </w:t>
            </w:r>
          </w:p>
        </w:tc>
      </w:tr>
      <w:tr w:rsidR="007D2E40" w:rsidRPr="00BE5AF8" w14:paraId="6559189F" w14:textId="77777777" w:rsidTr="00565184">
        <w:trPr>
          <w:trHeight w:val="449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B292BA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BW Majestic / Hampton </w:t>
            </w:r>
            <w:proofErr w:type="spellStart"/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</w:p>
          <w:p w14:paraId="3FB3BD57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Agua Escondida</w:t>
            </w:r>
          </w:p>
          <w:p w14:paraId="6D738F4A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El Cano Acapulco / Hotsson Smart (AI)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4CFE2D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BFB439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71F188" w14:textId="2A8CC49B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4BCDF0" w14:textId="639C1443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2860BB" w14:textId="3538B6A0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13B92E" w14:textId="5E2E8068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B3EBFC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70E6F4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7D2E40" w:rsidRPr="00BE5AF8" w14:paraId="543F75E8" w14:textId="77777777" w:rsidTr="00565184">
        <w:trPr>
          <w:trHeight w:val="423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1280E0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Laila / </w:t>
            </w:r>
            <w:proofErr w:type="spellStart"/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Geneve</w:t>
            </w:r>
            <w:proofErr w:type="spellEnd"/>
          </w:p>
          <w:p w14:paraId="2EE6E78B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Agua Escondida</w:t>
            </w:r>
          </w:p>
          <w:p w14:paraId="6B4D94FD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Emporio Acapulco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</w:t>
            </w: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59916B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2C71BC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143E85" w14:textId="61E8B598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AF4CA8" w14:textId="7D487C8F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1CA8CA" w14:textId="7A2FA6F6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842C77" w14:textId="58AF4119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AABE54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5461FA" w14:textId="77777777" w:rsidR="007D2E40" w:rsidRPr="00BE5AF8" w:rsidRDefault="007D2E40" w:rsidP="007D2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5D0891A7" w14:textId="77777777" w:rsidR="007D2E40" w:rsidRDefault="007D2E40" w:rsidP="004C0F5A">
      <w:pPr>
        <w:pStyle w:val="Sinespaciado"/>
        <w:rPr>
          <w:b/>
          <w:bCs/>
          <w:sz w:val="20"/>
          <w:szCs w:val="20"/>
        </w:rPr>
      </w:pPr>
    </w:p>
    <w:p w14:paraId="25F4D9DF" w14:textId="77777777" w:rsidR="007D2E40" w:rsidRDefault="007D2E40" w:rsidP="004C0F5A">
      <w:pPr>
        <w:pStyle w:val="Sinespaciado"/>
        <w:rPr>
          <w:b/>
          <w:bCs/>
          <w:sz w:val="20"/>
          <w:szCs w:val="20"/>
        </w:rPr>
      </w:pPr>
    </w:p>
    <w:tbl>
      <w:tblPr>
        <w:tblW w:w="8777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537"/>
        <w:gridCol w:w="1238"/>
        <w:gridCol w:w="563"/>
        <w:gridCol w:w="563"/>
        <w:gridCol w:w="506"/>
        <w:gridCol w:w="515"/>
        <w:gridCol w:w="730"/>
        <w:gridCol w:w="725"/>
      </w:tblGrid>
      <w:tr w:rsidR="00BE5AF8" w:rsidRPr="00BE5AF8" w14:paraId="34CC2D3F" w14:textId="77777777" w:rsidTr="00BE5AF8">
        <w:trPr>
          <w:trHeight w:val="139"/>
        </w:trPr>
        <w:tc>
          <w:tcPr>
            <w:tcW w:w="0" w:type="auto"/>
            <w:gridSpan w:val="7"/>
            <w:shd w:val="clear" w:color="000000" w:fill="002060"/>
            <w:noWrap/>
            <w:vAlign w:val="center"/>
            <w:hideMark/>
          </w:tcPr>
          <w:p w14:paraId="2A937793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765EFAE5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E5AF8" w:rsidRPr="00BE5AF8" w14:paraId="19989949" w14:textId="77777777" w:rsidTr="00BE5AF8">
        <w:trPr>
          <w:trHeight w:val="139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7F0AA79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6C89C9B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92CA612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0EBF07C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67586C3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5BFA5C8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447B350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DB6CCBF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8D97636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E5AF8" w:rsidRPr="00BE5AF8" w14:paraId="03B01177" w14:textId="77777777" w:rsidTr="00BE5AF8">
        <w:trPr>
          <w:trHeight w:val="515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880C45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Imperial Reforma / Kali Ciudadela</w:t>
            </w:r>
          </w:p>
          <w:p w14:paraId="3F4B8856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Posada de la Misión</w:t>
            </w:r>
          </w:p>
          <w:p w14:paraId="0E3D4AAF" w14:textId="4FBA19D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Playa Suites (SAI)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66C1C9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252E49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6D806E" w14:textId="10793CCF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1059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5E4FAF8" w14:textId="59EA031A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7CAB00" w14:textId="45E79C35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B8ED9A" w14:textId="045FE343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7FF52C" w14:textId="5E98DB69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ED9D16" w14:textId="7012AB53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BE5AF8" w:rsidRPr="00BE5AF8" w14:paraId="3756F96D" w14:textId="77777777" w:rsidTr="00BE5AF8">
        <w:trPr>
          <w:trHeight w:val="510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02E1AA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 Reforma / Century Reforma</w:t>
            </w:r>
          </w:p>
          <w:p w14:paraId="05980A28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Posada de la Misión</w:t>
            </w:r>
          </w:p>
          <w:p w14:paraId="0FD361A7" w14:textId="459F9F55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El Cano Acapulco / Hotsson Smart (AI)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55EBC1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422BC5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960A8C" w14:textId="5E04AAF4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1F5881" w14:textId="79DB12CE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9316D2" w14:textId="1722439F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816 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DF347B" w14:textId="60D6D3FE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ED2362" w14:textId="3D6297BC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733221" w14:textId="5107B190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 </w:t>
            </w:r>
          </w:p>
        </w:tc>
      </w:tr>
      <w:tr w:rsidR="00BE5AF8" w:rsidRPr="00BE5AF8" w14:paraId="00B88D48" w14:textId="77777777" w:rsidTr="00BE5AF8">
        <w:trPr>
          <w:trHeight w:val="449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141BD0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BW Majestic / Hampton </w:t>
            </w:r>
            <w:proofErr w:type="spellStart"/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</w:p>
          <w:p w14:paraId="247BD5D4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Agua Escondida</w:t>
            </w:r>
          </w:p>
          <w:p w14:paraId="0FBFE207" w14:textId="16368BD8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El Cano Acapulco / Hotsson Smart (AI)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4EF1D8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A0DA5D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E5F509" w14:textId="5AF3D670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F6062E" w14:textId="7E609ABC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57D720" w14:textId="3BF1F4CE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E493E2" w14:textId="4C4BAE59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0A13DA" w14:textId="1E646549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A8685D" w14:textId="47520F68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BE5AF8" w:rsidRPr="00BE5AF8" w14:paraId="44D54A4D" w14:textId="77777777" w:rsidTr="00BE5AF8">
        <w:trPr>
          <w:trHeight w:val="423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6378D3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Laila / </w:t>
            </w:r>
            <w:proofErr w:type="spellStart"/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Geneve</w:t>
            </w:r>
            <w:proofErr w:type="spellEnd"/>
          </w:p>
          <w:p w14:paraId="061F0DA6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Agua Escondida</w:t>
            </w:r>
          </w:p>
          <w:p w14:paraId="3E0D371D" w14:textId="27E1A2FD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Emporio Acapulco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</w:t>
            </w: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AI)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082CED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B04E54" w14:textId="77777777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B991E9" w14:textId="6E24D615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1F3D43" w14:textId="45D24CCF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7DF95D" w14:textId="6C004DB8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D42197" w14:textId="234B892A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576 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1973E9" w14:textId="53F1DAF2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15-Ene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809B5F" w14:textId="52D59D30" w:rsidR="00BE5AF8" w:rsidRPr="00BE5AF8" w:rsidRDefault="00BE5AF8" w:rsidP="00BE5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E5AF8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09437FA7" w14:textId="77777777" w:rsidR="004C0F5A" w:rsidRDefault="004C0F5A" w:rsidP="004C0F5A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ITINERARIO:</w:t>
      </w:r>
    </w:p>
    <w:p w14:paraId="7D84CEFB" w14:textId="77777777" w:rsidR="004C0F5A" w:rsidRDefault="004C0F5A" w:rsidP="004C0F5A">
      <w:pPr>
        <w:pStyle w:val="Sinespaciado"/>
        <w:rPr>
          <w:b/>
          <w:bCs/>
          <w:sz w:val="20"/>
          <w:szCs w:val="20"/>
        </w:rPr>
      </w:pPr>
    </w:p>
    <w:p w14:paraId="6B05758C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01. TRASLADO DE LLEGADA A LA CIUDAD DE MEXICO</w:t>
      </w:r>
    </w:p>
    <w:p w14:paraId="4B7B6F06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Recepción en el aeropuerto internacional de la Ciudad de México “Benito Juárez”, traslado al hotel de su elección y alojamiento.</w:t>
      </w:r>
    </w:p>
    <w:p w14:paraId="595F1A10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3077AC55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02. CIUDAD DE MEXICO</w:t>
      </w:r>
    </w:p>
    <w:p w14:paraId="7A1B0E85" w14:textId="77777777" w:rsidR="004C0F5A" w:rsidRPr="00BB00A7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 xml:space="preserve">Desayuno. Iniciaremos el Tour de la ciudad visitando el centro histórico; patrimonio cultural de la humanidad, así como el Palacio Nacional (panorámico), la Plaza de la Constitución o Zócalo, el Templo Mayor Azteca y la Catedral </w:t>
      </w:r>
    </w:p>
    <w:p w14:paraId="7B08F5C1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Metropolitana, así como sus principales avenidas, posteriormente visitaremos el bosque de Chapultepec y una de las zonas residenciales más famosas, así como la Zona Rosa. Regreso al hotel y resto del día libre.</w:t>
      </w:r>
    </w:p>
    <w:p w14:paraId="21C8ED9E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34508DA8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03. CIUDAD DE MEXICO / TAXCO</w:t>
      </w:r>
    </w:p>
    <w:p w14:paraId="115735E8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Desayuno. Hoy viajaremos a Cuernavaca, la Ciudad de la Eterna Primavera, para una visita panorámica, donde admiraremos una de las catedrales más antiguas de América y el Palacio de Cortés, etc.; Después continuaremos a la hermosa Ciudad de Taxco “Capital mundial de la Plata”, donde apreciaremos la famosa parroquia de Santa Prisca con su impresionante estilo Churrigueresco; caminaremos por sus hermosas calles empedradas y podremos admirar los trabajos de plata realizados por nuestros artesanos. Llegada y alojamiento.</w:t>
      </w:r>
    </w:p>
    <w:p w14:paraId="59BBD0E2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15495282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04. TAXCO / ACAPULCO</w:t>
      </w:r>
    </w:p>
    <w:p w14:paraId="38EF07FD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Desayuno. Salida con destino al paradisíaco puerto de Acapulco; llegada y alojamiento al hotel de su elección, tarde libre</w:t>
      </w:r>
      <w:r>
        <w:rPr>
          <w:sz w:val="20"/>
          <w:szCs w:val="20"/>
        </w:rPr>
        <w:t>.</w:t>
      </w:r>
    </w:p>
    <w:p w14:paraId="451248AE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697B17E5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05. ACAPULCO</w:t>
      </w:r>
    </w:p>
    <w:p w14:paraId="3250A07B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Desayuno. Salida hacia el muelle para abordar el yate Bonanza donde podrá realizar un recorrido por la bahía más hermosa del mundo en un trayecto de tres horas y disfrutar de un ambiente agradable con su familia y amigos. Incluye: Barra libre nacional, animador, música viva y grabada, concursos y regalos. Incluye: Traslados al muelle.</w:t>
      </w:r>
    </w:p>
    <w:p w14:paraId="5A2964ED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0111B490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6. ACAPULCO / CIUDAD DE MEXICO</w:t>
      </w:r>
    </w:p>
    <w:p w14:paraId="1F48B156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Desayuno. A la hora indicada regreso a la Ciudad de México; traslado y alojamiento en el hotel (Transportación Acapulco - México incluida).</w:t>
      </w:r>
    </w:p>
    <w:p w14:paraId="42C7EC7C" w14:textId="77777777" w:rsidR="004C0F5A" w:rsidRDefault="004C0F5A" w:rsidP="004C0F5A">
      <w:pPr>
        <w:pStyle w:val="Sinespaciado"/>
        <w:rPr>
          <w:sz w:val="20"/>
          <w:szCs w:val="20"/>
        </w:rPr>
      </w:pPr>
    </w:p>
    <w:p w14:paraId="0AC837E4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07. CIUDAD DE MEXICO</w:t>
      </w:r>
    </w:p>
    <w:p w14:paraId="3E14D1BD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>Desayuno. Día libre para actividades personales; recomendamos tomar algún tour opcional.</w:t>
      </w:r>
    </w:p>
    <w:p w14:paraId="3FBF0412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1E0BFA29" w14:textId="77777777" w:rsidR="004C0F5A" w:rsidRPr="00BB00A7" w:rsidRDefault="004C0F5A" w:rsidP="004C0F5A">
      <w:pPr>
        <w:pStyle w:val="Sinespaciado"/>
        <w:rPr>
          <w:b/>
          <w:bCs/>
          <w:sz w:val="20"/>
          <w:szCs w:val="20"/>
        </w:rPr>
      </w:pPr>
      <w:r w:rsidRPr="00BB00A7">
        <w:rPr>
          <w:b/>
          <w:bCs/>
          <w:sz w:val="20"/>
          <w:szCs w:val="20"/>
        </w:rPr>
        <w:t>DÍA 8. TRASLADO DE SALIDA</w:t>
      </w:r>
    </w:p>
    <w:p w14:paraId="4C88C5A5" w14:textId="77777777" w:rsidR="004C0F5A" w:rsidRDefault="004C0F5A" w:rsidP="004C0F5A">
      <w:pPr>
        <w:pStyle w:val="Sinespaciado"/>
        <w:rPr>
          <w:sz w:val="20"/>
          <w:szCs w:val="20"/>
        </w:rPr>
      </w:pPr>
      <w:r w:rsidRPr="00BB00A7">
        <w:rPr>
          <w:sz w:val="20"/>
          <w:szCs w:val="20"/>
        </w:rPr>
        <w:t xml:space="preserve">Desayuno. A la hora indicada, traslado al aeropuerto para tomar su vuelo de regreso a casa. Fin de nuestros servicios. </w:t>
      </w:r>
    </w:p>
    <w:p w14:paraId="3613211C" w14:textId="77777777" w:rsidR="004C0F5A" w:rsidRPr="00BB00A7" w:rsidRDefault="004C0F5A" w:rsidP="004C0F5A">
      <w:pPr>
        <w:pStyle w:val="Sinespaciado"/>
        <w:rPr>
          <w:sz w:val="20"/>
          <w:szCs w:val="20"/>
        </w:rPr>
      </w:pPr>
    </w:p>
    <w:p w14:paraId="16EA04AB" w14:textId="77777777" w:rsidR="004C0F5A" w:rsidRPr="00BB00A7" w:rsidRDefault="004C0F5A" w:rsidP="004C0F5A">
      <w:pPr>
        <w:pStyle w:val="Sinespaciado"/>
        <w:rPr>
          <w:sz w:val="20"/>
          <w:szCs w:val="20"/>
        </w:rPr>
      </w:pPr>
      <w:r w:rsidRPr="00BB00A7">
        <w:rPr>
          <w:b/>
          <w:bCs/>
          <w:sz w:val="20"/>
          <w:szCs w:val="20"/>
        </w:rPr>
        <w:t>NOTA</w:t>
      </w:r>
      <w:r w:rsidRPr="00BB00A7">
        <w:rPr>
          <w:sz w:val="20"/>
          <w:szCs w:val="20"/>
        </w:rPr>
        <w:t>: El día de operación de los tours puede variar.</w:t>
      </w:r>
    </w:p>
    <w:p w14:paraId="2AC1D144" w14:textId="77777777" w:rsidR="004C0F5A" w:rsidRPr="007D2E40" w:rsidRDefault="004C0F5A" w:rsidP="004C0F5A">
      <w:pPr>
        <w:pStyle w:val="Sinespaciado"/>
        <w:rPr>
          <w:sz w:val="20"/>
          <w:szCs w:val="20"/>
        </w:rPr>
      </w:pPr>
    </w:p>
    <w:p w14:paraId="61C5ECDE" w14:textId="77777777" w:rsidR="007D2E40" w:rsidRDefault="007D2E40" w:rsidP="007D2E40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COPA AIRLINES</w:t>
      </w:r>
    </w:p>
    <w:p w14:paraId="011CEF66" w14:textId="77777777" w:rsidR="007D2E40" w:rsidRDefault="007D2E40" w:rsidP="007D2E40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Permite 1 articulo personal (colocado debajo del asiento) + 1 equipaje de mano (56 x 36 x 26 cm) máx. 10kg entre los dos.</w:t>
      </w:r>
    </w:p>
    <w:p w14:paraId="4E18BB00" w14:textId="77777777" w:rsidR="007D2E40" w:rsidRDefault="007D2E40" w:rsidP="007D2E40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Tarifas, </w:t>
      </w:r>
      <w:proofErr w:type="spellStart"/>
      <w:r>
        <w:rPr>
          <w:sz w:val="20"/>
          <w:szCs w:val="20"/>
        </w:rPr>
        <w:t>queues</w:t>
      </w:r>
      <w:proofErr w:type="spellEnd"/>
      <w:r>
        <w:rPr>
          <w:sz w:val="20"/>
          <w:szCs w:val="20"/>
        </w:rPr>
        <w:t xml:space="preserve"> e impuestos están sujetos a cambio sin previo aviso hasta el momento de la emisión de estos.</w:t>
      </w:r>
    </w:p>
    <w:p w14:paraId="25CAC984" w14:textId="77777777" w:rsidR="007D2E40" w:rsidRDefault="007D2E40" w:rsidP="007D2E40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Reprogramaciones y/o cancelaciones de vuelos (comerciales y/o privados) están sujetas a las regulaciones aeronáuticas internacionales vigentes, quedando bajo las mismas la aplicación de la normativa. El operador que actúa en la intermediación, CONEXIÓN TS, NO es responsable de </w:t>
      </w:r>
      <w:r>
        <w:rPr>
          <w:sz w:val="20"/>
          <w:szCs w:val="20"/>
        </w:rPr>
        <w:lastRenderedPageBreak/>
        <w:t>las acciones fortuitas e involuntarias de los prestadores de servicios, siendo este un intermediario al igual que las agencias de viajes.</w:t>
      </w:r>
    </w:p>
    <w:p w14:paraId="6FA19C13" w14:textId="77777777" w:rsidR="007D2E40" w:rsidRDefault="007D2E40" w:rsidP="007D2E40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Precios sujetos a cambio sin previo aviso.</w:t>
      </w:r>
    </w:p>
    <w:p w14:paraId="25ED7DEA" w14:textId="77777777" w:rsidR="007D2E40" w:rsidRDefault="007D2E40" w:rsidP="007D2E40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Paquetes y Boletos No permite modificaciones de nombres, endosos ni reembolsos.</w:t>
      </w:r>
    </w:p>
    <w:p w14:paraId="23043AF9" w14:textId="77777777" w:rsidR="007D2E40" w:rsidRDefault="007D2E40" w:rsidP="007D2E40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Anulaciones y cancelaciones se penalizará con el 100% una vez realizado el pago final. NO </w:t>
      </w:r>
      <w:proofErr w:type="gramStart"/>
      <w:r>
        <w:rPr>
          <w:sz w:val="20"/>
          <w:szCs w:val="20"/>
        </w:rPr>
        <w:t>SHOW</w:t>
      </w:r>
      <w:proofErr w:type="gramEnd"/>
      <w:r>
        <w:rPr>
          <w:sz w:val="20"/>
          <w:szCs w:val="20"/>
        </w:rPr>
        <w:t>: Se penalizará al 100%.</w:t>
      </w:r>
    </w:p>
    <w:p w14:paraId="6ACC891D" w14:textId="77777777" w:rsidR="00BE5AF8" w:rsidRPr="007D2E40" w:rsidRDefault="00BE5AF8" w:rsidP="004C0F5A">
      <w:pPr>
        <w:pStyle w:val="Sinespaciado"/>
        <w:rPr>
          <w:sz w:val="20"/>
          <w:szCs w:val="20"/>
        </w:rPr>
      </w:pPr>
    </w:p>
    <w:p w14:paraId="286FC687" w14:textId="77777777" w:rsidR="00BE5AF8" w:rsidRPr="007D2E40" w:rsidRDefault="00BE5AF8" w:rsidP="004C0F5A">
      <w:pPr>
        <w:pStyle w:val="Sinespaciado"/>
        <w:rPr>
          <w:sz w:val="20"/>
          <w:szCs w:val="20"/>
        </w:rPr>
      </w:pPr>
    </w:p>
    <w:p w14:paraId="0467D659" w14:textId="77777777" w:rsidR="004C0F5A" w:rsidRPr="00D85913" w:rsidRDefault="004C0F5A" w:rsidP="004C0F5A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1E96C9C2" w14:textId="71763614" w:rsidR="004C0F5A" w:rsidRDefault="004C0F5A" w:rsidP="004C0F5A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0E66E6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="000E66E6">
        <w:rPr>
          <w:sz w:val="20"/>
          <w:szCs w:val="20"/>
        </w:rPr>
        <w:t>mayo</w:t>
      </w:r>
      <w:r>
        <w:rPr>
          <w:sz w:val="20"/>
          <w:szCs w:val="20"/>
        </w:rPr>
        <w:t xml:space="preserve"> 2024</w:t>
      </w:r>
    </w:p>
    <w:p w14:paraId="7495FFEA" w14:textId="77777777" w:rsidR="004C0F5A" w:rsidRDefault="004C0F5A" w:rsidP="004C0F5A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39879770" w14:textId="77777777" w:rsidR="004C0F5A" w:rsidRPr="00CE51CD" w:rsidRDefault="004C0F5A" w:rsidP="004C0F5A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21C97F07" w14:textId="77777777" w:rsidR="004C0F5A" w:rsidRDefault="004C0F5A" w:rsidP="004C0F5A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A1AF321" w14:textId="77777777" w:rsidR="004C0F5A" w:rsidRPr="008801B5" w:rsidRDefault="004C0F5A" w:rsidP="004C0F5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06EE0CB0" w14:textId="77777777" w:rsidR="004C0F5A" w:rsidRPr="008801B5" w:rsidRDefault="004C0F5A" w:rsidP="004C0F5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75696B4A" w14:textId="77777777" w:rsidR="004C0F5A" w:rsidRPr="008801B5" w:rsidRDefault="004C0F5A" w:rsidP="004C0F5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6845EE4A" w14:textId="77777777" w:rsidR="004C0F5A" w:rsidRPr="003C1304" w:rsidRDefault="004C0F5A" w:rsidP="004C0F5A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4652DAFC" w14:textId="31D75B94" w:rsidR="00BE5AF8" w:rsidRDefault="00C13B4A" w:rsidP="00BE5AF8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BE5AF8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BE5AF8">
        <w:rPr>
          <w:rFonts w:cstheme="minorHAnsi"/>
          <w:sz w:val="20"/>
          <w:szCs w:val="20"/>
        </w:rPr>
        <w:t>etc</w:t>
      </w:r>
      <w:proofErr w:type="spellEnd"/>
      <w:r w:rsidR="00BE5AF8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BE5AF8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BE5AF8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1742DD64" w14:textId="77777777" w:rsidR="004C0F5A" w:rsidRPr="00C871B6" w:rsidRDefault="004C0F5A" w:rsidP="007D2E4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871B6">
        <w:rPr>
          <w:rFonts w:cstheme="minorHAnsi"/>
          <w:b/>
          <w:bCs/>
          <w:sz w:val="20"/>
          <w:szCs w:val="20"/>
        </w:rPr>
        <w:t>MATERIAL</w:t>
      </w:r>
      <w:r>
        <w:rPr>
          <w:rFonts w:cstheme="minorHAnsi"/>
          <w:b/>
          <w:bCs/>
          <w:sz w:val="20"/>
          <w:szCs w:val="20"/>
        </w:rPr>
        <w:t xml:space="preserve"> INFORMATIVO </w:t>
      </w:r>
      <w:r w:rsidRPr="00C871B6">
        <w:rPr>
          <w:rFonts w:cstheme="minorHAnsi"/>
          <w:b/>
          <w:bCs/>
          <w:sz w:val="20"/>
          <w:szCs w:val="20"/>
        </w:rPr>
        <w:t>PARA USO EXCLUSIVO DE AGENCIAS DE VIAJES</w:t>
      </w:r>
    </w:p>
    <w:p w14:paraId="7B340ED4" w14:textId="77777777" w:rsidR="004C0F5A" w:rsidRPr="00C13B4A" w:rsidRDefault="004C0F5A" w:rsidP="007D2E40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1AA97EB9" w14:textId="77777777" w:rsidR="00233AB4" w:rsidRPr="00C13B4A" w:rsidRDefault="00233AB4" w:rsidP="007D2E40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3CE29879" w14:textId="77777777" w:rsidR="004C0F5A" w:rsidRDefault="004C0F5A" w:rsidP="007D2E40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Pr="004C0F5A" w:rsidRDefault="00DB4F79" w:rsidP="007D2E40">
      <w:pPr>
        <w:spacing w:after="0" w:line="240" w:lineRule="auto"/>
      </w:pPr>
    </w:p>
    <w:sectPr w:rsidR="00DB4F79" w:rsidRPr="004C0F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CA3AD" w14:textId="77777777" w:rsidR="002E219C" w:rsidRDefault="002E219C" w:rsidP="006534CD">
      <w:pPr>
        <w:spacing w:after="0" w:line="240" w:lineRule="auto"/>
      </w:pPr>
      <w:r>
        <w:separator/>
      </w:r>
    </w:p>
  </w:endnote>
  <w:endnote w:type="continuationSeparator" w:id="0">
    <w:p w14:paraId="45CB2A21" w14:textId="77777777" w:rsidR="002E219C" w:rsidRDefault="002E219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6BFE1B38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49A9" w14:textId="77777777" w:rsidR="002E219C" w:rsidRDefault="002E219C" w:rsidP="006534CD">
      <w:pPr>
        <w:spacing w:after="0" w:line="240" w:lineRule="auto"/>
      </w:pPr>
      <w:r>
        <w:separator/>
      </w:r>
    </w:p>
  </w:footnote>
  <w:footnote w:type="continuationSeparator" w:id="0">
    <w:p w14:paraId="69361A0F" w14:textId="77777777" w:rsidR="002E219C" w:rsidRDefault="002E219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BAFBD" w14:textId="77777777" w:rsidR="00C13B4A" w:rsidRDefault="00C13B4A" w:rsidP="00C13B4A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1460D8A" wp14:editId="27825248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18A1D4A2" w14:textId="77777777" w:rsidR="00C13B4A" w:rsidRPr="00036C36" w:rsidRDefault="00C13B4A" w:rsidP="00C13B4A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1366FEB4" w14:textId="77777777" w:rsidR="00C13B4A" w:rsidRDefault="00C13B4A" w:rsidP="00C13B4A">
    <w:pPr>
      <w:pStyle w:val="Encabezado"/>
      <w:tabs>
        <w:tab w:val="clear" w:pos="8504"/>
      </w:tabs>
      <w:ind w:right="-710"/>
    </w:pPr>
  </w:p>
  <w:p w14:paraId="7525FAC4" w14:textId="68BE6A3A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456101360">
    <w:abstractNumId w:val="0"/>
  </w:num>
  <w:num w:numId="5" w16cid:durableId="21169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692D"/>
    <w:rsid w:val="00067B8B"/>
    <w:rsid w:val="00083254"/>
    <w:rsid w:val="000E66E6"/>
    <w:rsid w:val="00145904"/>
    <w:rsid w:val="00187BE6"/>
    <w:rsid w:val="001940FF"/>
    <w:rsid w:val="001E1871"/>
    <w:rsid w:val="00233AB4"/>
    <w:rsid w:val="00283D12"/>
    <w:rsid w:val="002E219C"/>
    <w:rsid w:val="00337F91"/>
    <w:rsid w:val="00382A51"/>
    <w:rsid w:val="003A2D6C"/>
    <w:rsid w:val="004C0F5A"/>
    <w:rsid w:val="004F27EA"/>
    <w:rsid w:val="006534CD"/>
    <w:rsid w:val="007500DD"/>
    <w:rsid w:val="00785C60"/>
    <w:rsid w:val="007A2317"/>
    <w:rsid w:val="007A44A9"/>
    <w:rsid w:val="007D2E40"/>
    <w:rsid w:val="0084189C"/>
    <w:rsid w:val="00853E64"/>
    <w:rsid w:val="009D1A43"/>
    <w:rsid w:val="009D5D88"/>
    <w:rsid w:val="00BE5AF8"/>
    <w:rsid w:val="00C13B4A"/>
    <w:rsid w:val="00D730CA"/>
    <w:rsid w:val="00DB4F79"/>
    <w:rsid w:val="00E17E87"/>
    <w:rsid w:val="00E5540D"/>
    <w:rsid w:val="00F37B21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C0F5A"/>
  </w:style>
  <w:style w:type="paragraph" w:styleId="Sinespaciado">
    <w:name w:val="No Spacing"/>
    <w:link w:val="SinespaciadoCar"/>
    <w:uiPriority w:val="1"/>
    <w:qFormat/>
    <w:rsid w:val="004C0F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0F5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2024-06-06T13:28:00Z</dcterms:created>
  <dcterms:modified xsi:type="dcterms:W3CDTF">2024-06-06T13:28:00Z</dcterms:modified>
</cp:coreProperties>
</file>